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32" w:rsidRDefault="005D3932">
      <w:r w:rsidRPr="00A4657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3F73F" wp14:editId="1F80F58B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419975" cy="998483"/>
                <wp:effectExtent l="57150" t="0" r="47625" b="106680"/>
                <wp:wrapSquare wrapText="bothSides"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99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chemeClr val="accent4">
                              <a:alpha val="5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top w:w="29" w:type="dxa"/>
                                <w:left w:w="58" w:type="dxa"/>
                                <w:bottom w:w="29" w:type="dxa"/>
                                <w:right w:w="5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58"/>
                              <w:gridCol w:w="3827"/>
                              <w:gridCol w:w="3880"/>
                            </w:tblGrid>
                            <w:tr w:rsidR="005D3932" w:rsidRPr="005231F2">
                              <w:trPr>
                                <w:trHeight w:val="288"/>
                              </w:trPr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:rsidR="005D3932" w:rsidRPr="005231F2" w:rsidRDefault="00C17DA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14:shadow w14:blurRad="50800" w14:dist="50800" w14:dir="5400000" w14:sx="0" w14:sy="0" w14:kx="0" w14:ky="0" w14:algn="ctr">
                                        <w14:schemeClr w14:val="accent4"/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Times New Roman" w:hAnsi="Times New Roman"/>
                                        <w:b/>
                                        <w:i/>
                                        <w:color w:val="000000" w:themeColor="text1"/>
                                        <w:sz w:val="40"/>
                                        <w:szCs w:val="48"/>
                                        <w14:shadow w14:blurRad="50800" w14:dist="50800" w14:dir="5400000" w14:sx="0" w14:sy="0" w14:kx="0" w14:ky="0" w14:algn="ctr">
                                          <w14:srgbClr w14:val="92A9B9"/>
                                        </w14:shadow>
                                        <w14:textOutline w14:w="9525" w14:cap="rnd" w14:cmpd="sng" w14:algn="ctr">
                                          <w14:noFill/>
                                          <w14:prstDash w14:val="solid"/>
                                          <w14:bevel/>
                                        </w14:textOutline>
                                      </w:rPr>
                                      <w:alias w:val="Podjetje"/>
                                      <w:id w:val="-1478837177"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5D3932" w:rsidRPr="005D3932">
                                        <w:rPr>
                                          <w:rFonts w:ascii="Times New Roman" w:hAnsi="Times New Roman"/>
                                          <w:b/>
                                          <w:i/>
                                          <w:color w:val="000000" w:themeColor="text1"/>
                                          <w:sz w:val="40"/>
                                          <w:szCs w:val="48"/>
                                          <w14:shadow w14:blurRad="50800" w14:dist="50800" w14:dir="5400000" w14:sx="0" w14:sy="0" w14:kx="0" w14:ky="0" w14:algn="ctr">
                                            <w14:srgbClr w14:val="92A9B9"/>
                                          </w14:shadow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Župniji Mežica in Šentanel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3345" w:type="dxa"/>
                                </w:tcPr>
                                <w:p w:rsidR="005D3932" w:rsidRPr="005D3932" w:rsidRDefault="00962615" w:rsidP="005C4F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00" w:themeColor="text1"/>
                                      <w:sz w:val="40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accent4"/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00" w:themeColor="text1"/>
                                      <w:sz w:val="40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accent4"/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24</w:t>
                                  </w:r>
                                  <w:r w:rsidR="005D3932" w:rsidRPr="005D393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00" w:themeColor="text1"/>
                                      <w:sz w:val="40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accent4"/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.</w:t>
                                  </w:r>
                                  <w:r w:rsidR="001E0FBB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00" w:themeColor="text1"/>
                                      <w:sz w:val="40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accent4"/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</w:t>
                                  </w:r>
                                  <w:r w:rsidR="005D3932" w:rsidRPr="005D393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00" w:themeColor="text1"/>
                                      <w:sz w:val="40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accent4"/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.2019</w:t>
                                  </w:r>
                                </w:p>
                                <w:p w:rsidR="005D3932" w:rsidRPr="002710CB" w:rsidRDefault="005D3932" w:rsidP="005C4F2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00" w:themeColor="text1"/>
                                      <w:sz w:val="32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accent4"/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D393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00" w:themeColor="text1"/>
                                      <w:sz w:val="40"/>
                                      <w:szCs w:val="32"/>
                                      <w14:shadow w14:blurRad="50800" w14:dist="50800" w14:dir="5400000" w14:sx="0" w14:sy="0" w14:kx="0" w14:ky="0" w14:algn="ctr">
                                        <w14:schemeClr w14:val="accent4"/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Oznanilo </w:t>
                                  </w:r>
                                </w:p>
                              </w:tc>
                              <w:tc>
                                <w:tcPr>
                                  <w:tcW w:w="3391" w:type="dxa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i/>
                                      <w:color w:val="000000" w:themeColor="text1"/>
                                      <w:sz w:val="40"/>
                                      <w:szCs w:val="32"/>
                                      <w:lang w:val="en-US"/>
                                      <w14:shadow w14:blurRad="50800" w14:dist="50800" w14:dir="5400000" w14:sx="0" w14:sy="0" w14:kx="0" w14:ky="0" w14:algn="ctr">
                                        <w14:schemeClr w14:val="accent4"/>
                                      </w14:shadow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alias w:val="Izdaja"/>
                                    <w:tag w:val="Izdaja"/>
                                    <w:id w:val="509496291"/>
                                    <w:dataBinding w:xpath="/Newsletter/Volume" w:storeItemID="{0392F253-333C-4A53-9243-D24BE37970BC}"/>
                                    <w:text/>
                                  </w:sdtPr>
                                  <w:sdtEndPr/>
                                  <w:sdtContent>
                                    <w:p w:rsidR="005D3932" w:rsidRPr="005231F2" w:rsidRDefault="005D3932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14:shadow w14:blurRad="50800" w14:dist="50800" w14:dir="5400000" w14:sx="0" w14:sy="0" w14:kx="0" w14:ky="0" w14:algn="ctr">
                                            <w14:schemeClr w14:val="accent4"/>
                                          </w14:shadow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  <w14:textFill>
                                            <w14:noFill/>
                                          </w14:textFill>
                                        </w:rPr>
                                      </w:pPr>
                                      <w:proofErr w:type="spellStart"/>
                                      <w:r w:rsidRPr="005D3932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color w:val="000000" w:themeColor="text1"/>
                                          <w:sz w:val="40"/>
                                          <w:szCs w:val="32"/>
                                          <w:lang w:val="en-US"/>
                                          <w14:shadow w14:blurRad="50800" w14:dist="50800" w14:dir="5400000" w14:sx="0" w14:sy="0" w14:kx="0" w14:ky="0" w14:algn="ctr">
                                            <w14:schemeClr w14:val="accent4"/>
                                          </w14:shadow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Leto</w:t>
                                      </w:r>
                                      <w:proofErr w:type="spellEnd"/>
                                      <w:r w:rsidRPr="005D3932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color w:val="000000" w:themeColor="text1"/>
                                          <w:sz w:val="40"/>
                                          <w:szCs w:val="32"/>
                                          <w:lang w:val="en-US"/>
                                          <w14:shadow w14:blurRad="50800" w14:dist="50800" w14:dir="5400000" w14:sx="0" w14:sy="0" w14:kx="0" w14:ky="0" w14:algn="ctr">
                                            <w14:schemeClr w14:val="accent4"/>
                                          </w14:shadow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20</w:t>
                                      </w:r>
                                      <w:r w:rsidR="001F72D0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color w:val="000000" w:themeColor="text1"/>
                                          <w:sz w:val="40"/>
                                          <w:szCs w:val="32"/>
                                          <w:lang w:val="en-US"/>
                                          <w14:shadow w14:blurRad="50800" w14:dist="50800" w14:dir="5400000" w14:sx="0" w14:sy="0" w14:kx="0" w14:ky="0" w14:algn="ctr">
                                            <w14:schemeClr w14:val="accent4"/>
                                          </w14:shadow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19                  </w:t>
                                      </w:r>
                                      <w:proofErr w:type="spellStart"/>
                                      <w:r w:rsidR="001F72D0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color w:val="000000" w:themeColor="text1"/>
                                          <w:sz w:val="40"/>
                                          <w:szCs w:val="32"/>
                                          <w:lang w:val="en-US"/>
                                          <w14:shadow w14:blurRad="50800" w14:dist="50800" w14:dir="5400000" w14:sx="0" w14:sy="0" w14:kx="0" w14:ky="0" w14:algn="ctr">
                                            <w14:schemeClr w14:val="accent4"/>
                                          </w14:shadow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Številka</w:t>
                                      </w:r>
                                      <w:proofErr w:type="spellEnd"/>
                                      <w:r w:rsidR="001F72D0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color w:val="000000" w:themeColor="text1"/>
                                          <w:sz w:val="40"/>
                                          <w:szCs w:val="32"/>
                                          <w:lang w:val="en-US"/>
                                          <w14:shadow w14:blurRad="50800" w14:dist="50800" w14:dir="5400000" w14:sx="0" w14:sy="0" w14:kx="0" w14:ky="0" w14:algn="ctr">
                                            <w14:schemeClr w14:val="accent4"/>
                                          </w14:shadow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 xml:space="preserve"> 2</w:t>
                                      </w:r>
                                      <w:r w:rsidR="001E0FBB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color w:val="000000" w:themeColor="text1"/>
                                          <w:sz w:val="40"/>
                                          <w:szCs w:val="32"/>
                                          <w:lang w:val="en-US"/>
                                          <w14:shadow w14:blurRad="50800" w14:dist="50800" w14:dir="5400000" w14:sx="0" w14:sy="0" w14:kx="0" w14:ky="0" w14:algn="ctr">
                                            <w14:schemeClr w14:val="accent4"/>
                                          </w14:shadow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6</w:t>
                                      </w:r>
                                      <w:r w:rsidR="00962615">
                                        <w:rPr>
                                          <w:rFonts w:ascii="Times New Roman" w:hAnsi="Times New Roman" w:cs="Times New Roman"/>
                                          <w:b/>
                                          <w:bCs/>
                                          <w:i/>
                                          <w:color w:val="000000" w:themeColor="text1"/>
                                          <w:sz w:val="40"/>
                                          <w:szCs w:val="32"/>
                                          <w:lang w:val="en-US"/>
                                          <w14:shadow w14:blurRad="50800" w14:dist="50800" w14:dir="5400000" w14:sx="0" w14:sy="0" w14:kx="0" w14:ky="0" w14:algn="ctr">
                                            <w14:schemeClr w14:val="accent4"/>
                                          </w14:shadow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7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5D3932" w:rsidRPr="005231F2" w:rsidRDefault="005D3932" w:rsidP="005D3932">
                            <w:pPr>
                              <w:jc w:val="center"/>
                              <w:rPr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27432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3F73F" id="Pravokotnik 2" o:spid="_x0000_s1026" style="position:absolute;left:0;text-align:left;margin-left:0;margin-top:0;width:584.25pt;height:78.6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" filled="f" stroked="f" strokeweight="1pt">
                <v:shadow on="t" color="#ffc000 [3207]" opacity=".5" offset="0,4pt"/>
                <v:textbox inset="0,21.6pt,0,0">
                  <w:txbxContent>
                    <w:tbl>
                      <w:tblPr>
                        <w:tblW w:w="5000" w:type="pct"/>
                        <w:tblCellMar>
                          <w:top w:w="29" w:type="dxa"/>
                          <w:left w:w="58" w:type="dxa"/>
                          <w:bottom w:w="29" w:type="dxa"/>
                          <w:right w:w="5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58"/>
                        <w:gridCol w:w="3827"/>
                        <w:gridCol w:w="3880"/>
                      </w:tblGrid>
                      <w:tr w:rsidR="005D3932" w:rsidRPr="005231F2">
                        <w:trPr>
                          <w:trHeight w:val="288"/>
                        </w:trPr>
                        <w:tc>
                          <w:tcPr>
                            <w:tcW w:w="3460" w:type="dxa"/>
                            <w:vAlign w:val="center"/>
                          </w:tcPr>
                          <w:p w:rsidR="005D3932" w:rsidRPr="005231F2" w:rsidRDefault="00C17DA5">
                            <w:pPr>
                              <w:spacing w:after="0" w:line="240" w:lineRule="auto"/>
                              <w:jc w:val="center"/>
                              <w:rPr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/>
                                  <w:b/>
                                  <w:i/>
                                  <w:color w:val="000000" w:themeColor="text1"/>
                                  <w:sz w:val="40"/>
                                  <w:szCs w:val="48"/>
                                  <w14:shadow w14:blurRad="50800" w14:dist="50800" w14:dir="5400000" w14:sx="0" w14:sy="0" w14:kx="0" w14:ky="0" w14:algn="ctr">
                                    <w14:srgbClr w14:val="92A9B9"/>
                                  </w14:shadow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alias w:val="Podjetje"/>
                                <w:id w:val="-1478837177"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5D3932" w:rsidRPr="005D3932">
                                  <w:rPr>
                                    <w:rFonts w:ascii="Times New Roman" w:hAnsi="Times New Roman"/>
                                    <w:b/>
                                    <w:i/>
                                    <w:color w:val="000000" w:themeColor="text1"/>
                                    <w:sz w:val="40"/>
                                    <w:szCs w:val="48"/>
                                    <w14:shadow w14:blurRad="50800" w14:dist="50800" w14:dir="5400000" w14:sx="0" w14:sy="0" w14:kx="0" w14:ky="0" w14:algn="ctr">
                                      <w14:srgbClr w14:val="92A9B9"/>
                                    </w14:shadow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Župniji Mežica in Šentanel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3345" w:type="dxa"/>
                          </w:tcPr>
                          <w:p w:rsidR="005D3932" w:rsidRPr="005D3932" w:rsidRDefault="00962615" w:rsidP="005C4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40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40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="005D3932" w:rsidRPr="005D393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40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1E0FB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40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="005D3932" w:rsidRPr="005D393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40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.2019</w:t>
                            </w:r>
                          </w:p>
                          <w:p w:rsidR="005D3932" w:rsidRPr="002710CB" w:rsidRDefault="005D3932" w:rsidP="005C4F2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32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393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40"/>
                                <w:szCs w:val="32"/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Oznanilo </w:t>
                            </w:r>
                          </w:p>
                        </w:tc>
                        <w:tc>
                          <w:tcPr>
                            <w:tcW w:w="3391" w:type="dxa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color w:val="000000" w:themeColor="text1"/>
                                <w:sz w:val="40"/>
                                <w:szCs w:val="32"/>
                                <w:lang w:val="en-US"/>
                                <w14:shadow w14:blurRad="50800" w14:dist="50800" w14:dir="5400000" w14:sx="0" w14:sy="0" w14:kx="0" w14:ky="0" w14:algn="ctr">
                                  <w14:schemeClr w14:val="accent4"/>
                                </w14:shadow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alias w:val="Izdaja"/>
                              <w:tag w:val="Izdaja"/>
                              <w:id w:val="509496291"/>
                              <w:dataBinding w:xpath="/Newsletter/Volume" w:storeItemID="{0392F253-333C-4A53-9243-D24BE37970BC}"/>
                              <w:text/>
                            </w:sdtPr>
                            <w:sdtEndPr/>
                            <w:sdtContent>
                              <w:p w:rsidR="005D3932" w:rsidRPr="005231F2" w:rsidRDefault="005D3932">
                                <w:pPr>
                                  <w:spacing w:after="0" w:line="240" w:lineRule="auto"/>
                                  <w:jc w:val="center"/>
                                  <w:rPr>
                                    <w14:shadow w14:blurRad="50800" w14:dist="50800" w14:dir="5400000" w14:sx="0" w14:sy="0" w14:kx="0" w14:ky="0" w14:algn="ctr">
                                      <w14:schemeClr w14:val="accent4"/>
                                    </w14:shadow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  <w14:textFill>
                                      <w14:noFill/>
                                    </w14:textFill>
                                  </w:rPr>
                                </w:pPr>
                                <w:proofErr w:type="spellStart"/>
                                <w:r w:rsidRPr="005D393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color w:val="000000" w:themeColor="text1"/>
                                    <w:sz w:val="40"/>
                                    <w:szCs w:val="32"/>
                                    <w:lang w:val="en-US"/>
                                    <w14:shadow w14:blurRad="50800" w14:dist="50800" w14:dir="5400000" w14:sx="0" w14:sy="0" w14:kx="0" w14:ky="0" w14:algn="ctr">
                                      <w14:schemeClr w14:val="accent4"/>
                                    </w14:shadow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Leto</w:t>
                                </w:r>
                                <w:proofErr w:type="spellEnd"/>
                                <w:r w:rsidRPr="005D3932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color w:val="000000" w:themeColor="text1"/>
                                    <w:sz w:val="40"/>
                                    <w:szCs w:val="32"/>
                                    <w:lang w:val="en-US"/>
                                    <w14:shadow w14:blurRad="50800" w14:dist="50800" w14:dir="5400000" w14:sx="0" w14:sy="0" w14:kx="0" w14:ky="0" w14:algn="ctr">
                                      <w14:schemeClr w14:val="accent4"/>
                                    </w14:shadow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20</w:t>
                                </w:r>
                                <w:r w:rsidR="001F72D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color w:val="000000" w:themeColor="text1"/>
                                    <w:sz w:val="40"/>
                                    <w:szCs w:val="32"/>
                                    <w:lang w:val="en-US"/>
                                    <w14:shadow w14:blurRad="50800" w14:dist="50800" w14:dir="5400000" w14:sx="0" w14:sy="0" w14:kx="0" w14:ky="0" w14:algn="ctr">
                                      <w14:schemeClr w14:val="accent4"/>
                                    </w14:shadow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19                  </w:t>
                                </w:r>
                                <w:proofErr w:type="spellStart"/>
                                <w:r w:rsidR="001F72D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color w:val="000000" w:themeColor="text1"/>
                                    <w:sz w:val="40"/>
                                    <w:szCs w:val="32"/>
                                    <w:lang w:val="en-US"/>
                                    <w14:shadow w14:blurRad="50800" w14:dist="50800" w14:dir="5400000" w14:sx="0" w14:sy="0" w14:kx="0" w14:ky="0" w14:algn="ctr">
                                      <w14:schemeClr w14:val="accent4"/>
                                    </w14:shadow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Številka</w:t>
                                </w:r>
                                <w:proofErr w:type="spellEnd"/>
                                <w:r w:rsidR="001F72D0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color w:val="000000" w:themeColor="text1"/>
                                    <w:sz w:val="40"/>
                                    <w:szCs w:val="32"/>
                                    <w:lang w:val="en-US"/>
                                    <w14:shadow w14:blurRad="50800" w14:dist="50800" w14:dir="5400000" w14:sx="0" w14:sy="0" w14:kx="0" w14:ky="0" w14:algn="ctr">
                                      <w14:schemeClr w14:val="accent4"/>
                                    </w14:shadow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 xml:space="preserve"> 2</w:t>
                                </w:r>
                                <w:r w:rsidR="001E0FBB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color w:val="000000" w:themeColor="text1"/>
                                    <w:sz w:val="40"/>
                                    <w:szCs w:val="32"/>
                                    <w:lang w:val="en-US"/>
                                    <w14:shadow w14:blurRad="50800" w14:dist="50800" w14:dir="5400000" w14:sx="0" w14:sy="0" w14:kx="0" w14:ky="0" w14:algn="ctr">
                                      <w14:schemeClr w14:val="accent4"/>
                                    </w14:shadow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6</w:t>
                                </w:r>
                                <w:r w:rsidR="00962615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color w:val="000000" w:themeColor="text1"/>
                                    <w:sz w:val="40"/>
                                    <w:szCs w:val="32"/>
                                    <w:lang w:val="en-US"/>
                                    <w14:shadow w14:blurRad="50800" w14:dist="50800" w14:dir="5400000" w14:sx="0" w14:sy="0" w14:kx="0" w14:ky="0" w14:algn="ctr">
                                      <w14:schemeClr w14:val="accent4"/>
                                    </w14:shadow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7</w:t>
                                </w:r>
                              </w:p>
                            </w:sdtContent>
                          </w:sdt>
                        </w:tc>
                      </w:tr>
                    </w:tbl>
                    <w:p w:rsidR="005D3932" w:rsidRPr="005231F2" w:rsidRDefault="005D3932" w:rsidP="005D3932">
                      <w:pPr>
                        <w:jc w:val="center"/>
                        <w:rPr>
                          <w14:shadow w14:blurRad="50800" w14:dist="50800" w14:dir="5400000" w14:sx="0" w14:sy="0" w14:kx="0" w14:ky="0" w14:algn="ctr">
                            <w14:schemeClr w14:val="accent4"/>
                          </w14:shadow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tbl>
      <w:tblPr>
        <w:tblStyle w:val="Tabelamrea"/>
        <w:tblpPr w:leftFromText="141" w:rightFromText="141" w:vertAnchor="text" w:horzAnchor="margin" w:tblpXSpec="center" w:tblpY="121"/>
        <w:tblW w:w="116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8820"/>
      </w:tblGrid>
      <w:tr w:rsidR="005D3932" w:rsidRPr="005D3932" w:rsidTr="006D6867">
        <w:trPr>
          <w:trHeight w:val="1530"/>
        </w:trPr>
        <w:tc>
          <w:tcPr>
            <w:tcW w:w="2820" w:type="dxa"/>
            <w:vAlign w:val="center"/>
          </w:tcPr>
          <w:p w:rsidR="005D3932" w:rsidRPr="001F72D0" w:rsidRDefault="003C74E5" w:rsidP="00962615">
            <w:pPr>
              <w:spacing w:after="200" w:line="240" w:lineRule="auto"/>
              <w:jc w:val="center"/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PONEDELJEK 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="001E0FBB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.3. 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Gospodovo oznanjenje</w:t>
            </w:r>
          </w:p>
        </w:tc>
        <w:tc>
          <w:tcPr>
            <w:tcW w:w="8820" w:type="dxa"/>
            <w:vAlign w:val="center"/>
          </w:tcPr>
          <w:p w:rsidR="00962615" w:rsidRDefault="00962615" w:rsidP="001E0FBB">
            <w:pPr>
              <w:spacing w:after="200" w:line="240" w:lineRule="auto"/>
              <w:jc w:val="left"/>
              <w:rPr>
                <w:rFonts w:ascii="Times New Roman" w:eastAsia="Gungsuh" w:hAnsi="Times New Roman" w:cs="Times New Roman"/>
                <w:sz w:val="36"/>
                <w:szCs w:val="36"/>
              </w:rPr>
            </w:pPr>
            <w:r>
              <w:rPr>
                <w:rFonts w:ascii="Times New Roman" w:eastAsia="Gungsuh" w:hAnsi="Times New Roman" w:cs="Times New Roman"/>
                <w:sz w:val="36"/>
                <w:szCs w:val="36"/>
              </w:rPr>
              <w:t>Slovesni praznik Gospodovega oznanjenja</w:t>
            </w:r>
          </w:p>
          <w:p w:rsidR="005D3932" w:rsidRDefault="001E0FBB" w:rsidP="00962615">
            <w:pPr>
              <w:spacing w:after="200" w:line="240" w:lineRule="auto"/>
              <w:jc w:val="left"/>
              <w:rPr>
                <w:rFonts w:ascii="Times New Roman" w:hAnsi="Times New Roman" w:cs="Times New Roman"/>
                <w:sz w:val="36"/>
                <w:szCs w:val="40"/>
              </w:rPr>
            </w:pPr>
            <w:r w:rsidRPr="006D6867">
              <w:rPr>
                <w:rFonts w:ascii="Times New Roman" w:eastAsia="Gungsuh" w:hAnsi="Times New Roman" w:cs="Times New Roman"/>
                <w:sz w:val="36"/>
                <w:szCs w:val="36"/>
              </w:rPr>
              <w:t>Mežica:</w:t>
            </w:r>
            <w:r w:rsidR="006D6867">
              <w:rPr>
                <w:rFonts w:ascii="Times New Roman" w:eastAsia="Gungsuh" w:hAnsi="Times New Roman" w:cs="Times New Roman"/>
                <w:sz w:val="36"/>
                <w:szCs w:val="36"/>
              </w:rPr>
              <w:t xml:space="preserve"> </w:t>
            </w:r>
            <w:r w:rsidR="00962615">
              <w:rPr>
                <w:rFonts w:ascii="Times New Roman" w:hAnsi="Times New Roman" w:cs="Times New Roman"/>
                <w:sz w:val="36"/>
                <w:szCs w:val="40"/>
              </w:rPr>
              <w:t>Za vse matere in očete sveta 7</w:t>
            </w:r>
            <w:r w:rsidR="001E03F2" w:rsidRPr="001E03F2">
              <w:rPr>
                <w:rFonts w:ascii="Times New Roman" w:hAnsi="Times New Roman" w:cs="Times New Roman"/>
                <w:sz w:val="36"/>
                <w:szCs w:val="40"/>
              </w:rPr>
              <w:t>:00</w:t>
            </w:r>
          </w:p>
          <w:p w:rsidR="00962615" w:rsidRPr="006D6867" w:rsidRDefault="00962615" w:rsidP="00962615">
            <w:pPr>
              <w:spacing w:after="200" w:line="240" w:lineRule="auto"/>
              <w:jc w:val="left"/>
              <w:rPr>
                <w:rFonts w:ascii="Times New Roman" w:eastAsia="Gungsuh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Šentanel: + Jožefa Virtič</w:t>
            </w:r>
          </w:p>
        </w:tc>
      </w:tr>
      <w:tr w:rsidR="005D3932" w:rsidRPr="005D3932" w:rsidTr="006D6867">
        <w:trPr>
          <w:trHeight w:val="737"/>
        </w:trPr>
        <w:tc>
          <w:tcPr>
            <w:tcW w:w="2820" w:type="dxa"/>
            <w:vAlign w:val="center"/>
          </w:tcPr>
          <w:p w:rsidR="001E0FBB" w:rsidRPr="001F72D0" w:rsidRDefault="003C74E5" w:rsidP="00962615">
            <w:pPr>
              <w:spacing w:after="200" w:line="240" w:lineRule="auto"/>
              <w:jc w:val="center"/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TOREK 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26</w:t>
            </w:r>
            <w:r w:rsidR="001E0FBB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</w:t>
            </w:r>
            <w:r w:rsidR="005D3932"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E0FBB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1E03F2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sv.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Kastul</w:t>
            </w:r>
            <w:proofErr w:type="spellEnd"/>
          </w:p>
        </w:tc>
        <w:tc>
          <w:tcPr>
            <w:tcW w:w="8820" w:type="dxa"/>
            <w:vAlign w:val="center"/>
          </w:tcPr>
          <w:p w:rsidR="005D3932" w:rsidRPr="001F72D0" w:rsidRDefault="001E0FBB" w:rsidP="00962615">
            <w:pPr>
              <w:spacing w:after="200" w:line="240" w:lineRule="auto"/>
              <w:jc w:val="left"/>
              <w:rPr>
                <w:rFonts w:ascii="Times New Roman" w:eastAsia="Gungsuh" w:hAnsi="Times New Roman" w:cs="Times New Roman"/>
                <w:sz w:val="36"/>
                <w:szCs w:val="24"/>
              </w:rPr>
            </w:pPr>
            <w:r>
              <w:rPr>
                <w:rFonts w:ascii="Times New Roman" w:eastAsia="Gungsuh" w:hAnsi="Times New Roman" w:cs="Times New Roman"/>
                <w:sz w:val="36"/>
                <w:szCs w:val="24"/>
              </w:rPr>
              <w:t xml:space="preserve">Mežica: </w:t>
            </w:r>
            <w:r w:rsidR="001E03F2">
              <w:t xml:space="preserve"> 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</w:rPr>
              <w:t>+ Franc Smrečnik 8:00</w:t>
            </w:r>
          </w:p>
        </w:tc>
      </w:tr>
      <w:tr w:rsidR="005D3932" w:rsidRPr="005D3932" w:rsidTr="006D6867">
        <w:trPr>
          <w:trHeight w:val="903"/>
        </w:trPr>
        <w:tc>
          <w:tcPr>
            <w:tcW w:w="2820" w:type="dxa"/>
            <w:vAlign w:val="center"/>
          </w:tcPr>
          <w:p w:rsidR="005D3932" w:rsidRPr="001F72D0" w:rsidRDefault="003C74E5" w:rsidP="00962615">
            <w:pPr>
              <w:spacing w:after="200" w:line="240" w:lineRule="auto"/>
              <w:jc w:val="center"/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SREDA 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27</w:t>
            </w:r>
            <w:r w:rsidR="001E0FBB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</w:t>
            </w:r>
            <w:r w:rsidR="005D3932"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E0FBB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1E03F2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sv.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Gelazij</w:t>
            </w:r>
            <w:proofErr w:type="spellEnd"/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šk</w:t>
            </w:r>
            <w:proofErr w:type="spellEnd"/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8820" w:type="dxa"/>
            <w:vAlign w:val="center"/>
          </w:tcPr>
          <w:p w:rsidR="005D3932" w:rsidRPr="001F72D0" w:rsidRDefault="00962615" w:rsidP="001E0FBB">
            <w:pPr>
              <w:spacing w:after="200" w:line="240" w:lineRule="auto"/>
              <w:jc w:val="left"/>
              <w:rPr>
                <w:rFonts w:ascii="Times New Roman" w:eastAsia="Gungsuh" w:hAnsi="Times New Roman" w:cs="Times New Roman"/>
                <w:sz w:val="36"/>
                <w:szCs w:val="24"/>
              </w:rPr>
            </w:pPr>
            <w:r>
              <w:rPr>
                <w:rFonts w:ascii="Times New Roman" w:eastAsia="Gungsuh" w:hAnsi="Times New Roman" w:cs="Times New Roman"/>
                <w:sz w:val="36"/>
                <w:szCs w:val="24"/>
              </w:rPr>
              <w:t>NI SVETE MAŠE</w:t>
            </w:r>
          </w:p>
        </w:tc>
      </w:tr>
      <w:tr w:rsidR="005D3932" w:rsidRPr="005D3932" w:rsidTr="006D6867">
        <w:trPr>
          <w:trHeight w:val="975"/>
        </w:trPr>
        <w:tc>
          <w:tcPr>
            <w:tcW w:w="2820" w:type="dxa"/>
            <w:vAlign w:val="center"/>
          </w:tcPr>
          <w:p w:rsidR="005D3932" w:rsidRPr="001F72D0" w:rsidRDefault="003C74E5" w:rsidP="00962615">
            <w:pPr>
              <w:spacing w:after="200" w:line="240" w:lineRule="auto"/>
              <w:jc w:val="center"/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ČETRTEK </w:t>
            </w:r>
            <w:r w:rsidR="001E03F2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  <w:r w:rsidR="001E0FBB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</w:t>
            </w:r>
            <w:r w:rsidR="005D3932"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1E0FBB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1E03F2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sv.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Bojan</w:t>
            </w:r>
            <w:proofErr w:type="spellEnd"/>
          </w:p>
        </w:tc>
        <w:tc>
          <w:tcPr>
            <w:tcW w:w="8820" w:type="dxa"/>
            <w:vAlign w:val="center"/>
          </w:tcPr>
          <w:p w:rsidR="00962615" w:rsidRDefault="001E0FBB" w:rsidP="00962615">
            <w:pPr>
              <w:spacing w:after="200" w:line="240" w:lineRule="auto"/>
              <w:jc w:val="left"/>
              <w:rPr>
                <w:rFonts w:ascii="Times New Roman" w:eastAsia="Gungsuh" w:hAnsi="Times New Roman" w:cs="Times New Roman"/>
                <w:sz w:val="36"/>
                <w:szCs w:val="24"/>
              </w:rPr>
            </w:pPr>
            <w:r>
              <w:rPr>
                <w:rFonts w:ascii="Times New Roman" w:eastAsia="Gungsuh" w:hAnsi="Times New Roman" w:cs="Times New Roman"/>
                <w:sz w:val="36"/>
                <w:szCs w:val="24"/>
              </w:rPr>
              <w:t xml:space="preserve">Mežica: </w:t>
            </w:r>
            <w:r w:rsidR="001E03F2" w:rsidRPr="001E03F2">
              <w:rPr>
                <w:rFonts w:ascii="Times New Roman" w:eastAsia="Gungsuh" w:hAnsi="Times New Roman" w:cs="Times New Roman"/>
                <w:sz w:val="36"/>
                <w:szCs w:val="24"/>
              </w:rPr>
              <w:t xml:space="preserve">+ 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</w:rPr>
              <w:t>Plešnik in Piko   17:00</w:t>
            </w:r>
          </w:p>
          <w:p w:rsidR="00962615" w:rsidRPr="001F72D0" w:rsidRDefault="00962615" w:rsidP="00962615">
            <w:pPr>
              <w:spacing w:after="200" w:line="240" w:lineRule="auto"/>
              <w:jc w:val="left"/>
              <w:rPr>
                <w:rFonts w:ascii="Times New Roman" w:eastAsia="Gungsuh" w:hAnsi="Times New Roman" w:cs="Times New Roman"/>
                <w:sz w:val="36"/>
                <w:szCs w:val="24"/>
              </w:rPr>
            </w:pPr>
            <w:r>
              <w:rPr>
                <w:rFonts w:ascii="Times New Roman" w:eastAsia="Gungsuh" w:hAnsi="Times New Roman" w:cs="Times New Roman"/>
                <w:sz w:val="36"/>
                <w:szCs w:val="24"/>
              </w:rPr>
              <w:t>Šentanel: +Edi Krajnc in +Danijel</w:t>
            </w:r>
          </w:p>
        </w:tc>
      </w:tr>
      <w:tr w:rsidR="005D3932" w:rsidRPr="005D3932" w:rsidTr="006D6867">
        <w:trPr>
          <w:trHeight w:val="737"/>
        </w:trPr>
        <w:tc>
          <w:tcPr>
            <w:tcW w:w="2820" w:type="dxa"/>
            <w:vAlign w:val="center"/>
          </w:tcPr>
          <w:p w:rsidR="005D3932" w:rsidRPr="001F72D0" w:rsidRDefault="003C74E5" w:rsidP="00962615">
            <w:pPr>
              <w:spacing w:after="200" w:line="240" w:lineRule="auto"/>
              <w:jc w:val="center"/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PETEK 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29</w:t>
            </w:r>
            <w:r w:rsidR="001E0FBB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.3.</w:t>
            </w:r>
            <w:r w:rsidR="005D3932"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1E03F2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proofErr w:type="spellStart"/>
            <w:r w:rsidR="001E03F2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sv.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Bertold</w:t>
            </w:r>
            <w:proofErr w:type="spellEnd"/>
          </w:p>
        </w:tc>
        <w:tc>
          <w:tcPr>
            <w:tcW w:w="8820" w:type="dxa"/>
            <w:vAlign w:val="center"/>
          </w:tcPr>
          <w:p w:rsidR="00CB23D2" w:rsidRDefault="001E0FBB" w:rsidP="001E0FBB">
            <w:pPr>
              <w:spacing w:after="200" w:line="240" w:lineRule="auto"/>
              <w:rPr>
                <w:rFonts w:ascii="Times New Roman" w:eastAsia="Gungsuh" w:hAnsi="Times New Roman" w:cs="Times New Roman"/>
                <w:sz w:val="36"/>
                <w:szCs w:val="24"/>
              </w:rPr>
            </w:pPr>
            <w:r>
              <w:rPr>
                <w:rFonts w:ascii="Times New Roman" w:eastAsia="Gungsuh" w:hAnsi="Times New Roman" w:cs="Times New Roman"/>
                <w:sz w:val="36"/>
                <w:szCs w:val="24"/>
              </w:rPr>
              <w:t>Mežica:</w:t>
            </w:r>
            <w:r w:rsidRPr="001E0FBB">
              <w:rPr>
                <w:rFonts w:ascii="Times New Roman" w:eastAsia="Gungsuh" w:hAnsi="Times New Roman" w:cs="Times New Roman"/>
                <w:sz w:val="36"/>
                <w:szCs w:val="24"/>
              </w:rPr>
              <w:t xml:space="preserve"> 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</w:rPr>
              <w:t>Za župljane</w:t>
            </w:r>
            <w:r w:rsidR="00CB23D2">
              <w:rPr>
                <w:rFonts w:ascii="Times New Roman" w:eastAsia="Gungsuh" w:hAnsi="Times New Roman" w:cs="Times New Roman"/>
                <w:sz w:val="36"/>
                <w:szCs w:val="24"/>
              </w:rPr>
              <w:t xml:space="preserve"> </w:t>
            </w:r>
          </w:p>
          <w:p w:rsidR="001E0FBB" w:rsidRPr="001F72D0" w:rsidRDefault="00962615" w:rsidP="001E0FBB">
            <w:pPr>
              <w:spacing w:after="200" w:line="240" w:lineRule="auto"/>
              <w:rPr>
                <w:rFonts w:ascii="Times New Roman" w:eastAsia="Gungsuh" w:hAnsi="Times New Roman" w:cs="Times New Roman"/>
                <w:sz w:val="36"/>
                <w:szCs w:val="24"/>
              </w:rPr>
            </w:pPr>
            <w:r>
              <w:rPr>
                <w:rFonts w:ascii="Times New Roman" w:eastAsia="Gungsuh" w:hAnsi="Times New Roman" w:cs="Times New Roman"/>
                <w:sz w:val="36"/>
                <w:szCs w:val="24"/>
              </w:rPr>
              <w:t>Šentanel + Štefan Buhvald</w:t>
            </w:r>
          </w:p>
        </w:tc>
      </w:tr>
      <w:tr w:rsidR="005D3932" w:rsidRPr="005D3932" w:rsidTr="006D6867">
        <w:trPr>
          <w:trHeight w:val="737"/>
        </w:trPr>
        <w:tc>
          <w:tcPr>
            <w:tcW w:w="2820" w:type="dxa"/>
            <w:vAlign w:val="center"/>
          </w:tcPr>
          <w:p w:rsidR="005D3932" w:rsidRPr="001F72D0" w:rsidRDefault="003C74E5" w:rsidP="00C17DA5">
            <w:pPr>
              <w:spacing w:after="200" w:line="240" w:lineRule="auto"/>
              <w:jc w:val="center"/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SOBOTA 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30</w:t>
            </w:r>
            <w:r w:rsidR="001E0FBB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</w:t>
            </w:r>
            <w:r w:rsidR="005D3932"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6D6867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C17DA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sv. Amadej</w:t>
            </w:r>
            <w:bookmarkStart w:id="0" w:name="_GoBack"/>
            <w:bookmarkEnd w:id="0"/>
            <w:r w:rsidR="005D3932"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</w:tc>
        <w:tc>
          <w:tcPr>
            <w:tcW w:w="8820" w:type="dxa"/>
            <w:vAlign w:val="center"/>
          </w:tcPr>
          <w:p w:rsidR="00CB23D2" w:rsidRPr="001F72D0" w:rsidRDefault="005D3932" w:rsidP="00962615">
            <w:pPr>
              <w:spacing w:after="200" w:line="240" w:lineRule="auto"/>
              <w:jc w:val="left"/>
              <w:rPr>
                <w:rFonts w:ascii="Times New Roman" w:eastAsia="Gungsuh" w:hAnsi="Times New Roman" w:cs="Times New Roman"/>
                <w:sz w:val="36"/>
                <w:szCs w:val="24"/>
              </w:rPr>
            </w:pPr>
            <w:r w:rsidRPr="001F72D0">
              <w:rPr>
                <w:rFonts w:ascii="Times New Roman" w:eastAsia="Gungsuh" w:hAnsi="Times New Roman" w:cs="Times New Roman"/>
                <w:sz w:val="36"/>
                <w:szCs w:val="24"/>
              </w:rPr>
              <w:t xml:space="preserve">Mežica: 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</w:rPr>
              <w:t>+Robert Gradišnik</w:t>
            </w:r>
          </w:p>
        </w:tc>
      </w:tr>
      <w:tr w:rsidR="005D3932" w:rsidRPr="005D3932" w:rsidTr="006D6867">
        <w:trPr>
          <w:trHeight w:val="1319"/>
        </w:trPr>
        <w:tc>
          <w:tcPr>
            <w:tcW w:w="2820" w:type="dxa"/>
            <w:vAlign w:val="center"/>
          </w:tcPr>
          <w:p w:rsidR="005D3932" w:rsidRPr="001F72D0" w:rsidRDefault="003C74E5" w:rsidP="001E0FBB">
            <w:pPr>
              <w:spacing w:after="200" w:line="240" w:lineRule="auto"/>
              <w:jc w:val="center"/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NEDELJA 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31</w:t>
            </w:r>
            <w:r w:rsidR="001E0FBB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.3</w:t>
            </w:r>
            <w:r w:rsidR="005D3932" w:rsidRPr="001F72D0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  <w:r w:rsidR="001E0FBB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1E0FBB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Postna nedelja</w:t>
            </w:r>
            <w:r w:rsidR="006D6867">
              <w:rPr>
                <w:rFonts w:ascii="Times New Roman" w:eastAsia="Gungsuh" w:hAnsi="Times New Roman" w:cs="Times New Roman"/>
                <w:sz w:val="36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8820" w:type="dxa"/>
            <w:vAlign w:val="center"/>
          </w:tcPr>
          <w:p w:rsidR="001E0FBB" w:rsidRPr="001E0FBB" w:rsidRDefault="001E0FBB" w:rsidP="001E0FBB">
            <w:pPr>
              <w:spacing w:after="200" w:line="240" w:lineRule="auto"/>
              <w:jc w:val="left"/>
              <w:rPr>
                <w:rFonts w:ascii="Times New Roman" w:eastAsia="Gungsuh" w:hAnsi="Times New Roman" w:cs="Times New Roman"/>
                <w:sz w:val="36"/>
                <w:szCs w:val="24"/>
              </w:rPr>
            </w:pPr>
            <w:r w:rsidRPr="001E0FBB">
              <w:rPr>
                <w:rFonts w:ascii="Times New Roman" w:eastAsia="Gungsuh" w:hAnsi="Times New Roman" w:cs="Times New Roman"/>
                <w:sz w:val="36"/>
                <w:szCs w:val="24"/>
              </w:rPr>
              <w:t>Š</w:t>
            </w:r>
            <w:r>
              <w:rPr>
                <w:rFonts w:ascii="Times New Roman" w:eastAsia="Gungsuh" w:hAnsi="Times New Roman" w:cs="Times New Roman"/>
                <w:sz w:val="36"/>
                <w:szCs w:val="24"/>
              </w:rPr>
              <w:t>entanel: +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</w:rPr>
              <w:t xml:space="preserve"> Slavko – Peter in Berta</w:t>
            </w:r>
          </w:p>
          <w:p w:rsidR="006D6867" w:rsidRPr="001F72D0" w:rsidRDefault="001E0FBB" w:rsidP="00962615">
            <w:pPr>
              <w:spacing w:after="200" w:line="240" w:lineRule="auto"/>
              <w:jc w:val="left"/>
              <w:rPr>
                <w:rFonts w:ascii="Times New Roman" w:eastAsia="Gungsuh" w:hAnsi="Times New Roman" w:cs="Times New Roman"/>
                <w:sz w:val="36"/>
                <w:szCs w:val="24"/>
              </w:rPr>
            </w:pPr>
            <w:r w:rsidRPr="001E0FBB">
              <w:rPr>
                <w:rFonts w:ascii="Times New Roman" w:eastAsia="Gungsuh" w:hAnsi="Times New Roman" w:cs="Times New Roman"/>
                <w:sz w:val="36"/>
                <w:szCs w:val="24"/>
              </w:rPr>
              <w:t>Mežica</w:t>
            </w:r>
            <w:r>
              <w:rPr>
                <w:rFonts w:ascii="Times New Roman" w:eastAsia="Gungsuh" w:hAnsi="Times New Roman" w:cs="Times New Roman"/>
                <w:sz w:val="36"/>
                <w:szCs w:val="24"/>
              </w:rPr>
              <w:t>:</w:t>
            </w:r>
            <w:r w:rsidRPr="001E0FBB">
              <w:rPr>
                <w:rFonts w:ascii="Times New Roman" w:eastAsia="Gungsuh" w:hAnsi="Times New Roman" w:cs="Times New Roman"/>
                <w:sz w:val="36"/>
                <w:szCs w:val="24"/>
              </w:rPr>
              <w:t xml:space="preserve"> </w:t>
            </w:r>
            <w:r w:rsidR="001E03F2">
              <w:rPr>
                <w:rFonts w:ascii="Times New Roman" w:eastAsia="Gungsuh" w:hAnsi="Times New Roman" w:cs="Times New Roman"/>
                <w:sz w:val="36"/>
                <w:szCs w:val="24"/>
              </w:rPr>
              <w:t>+</w:t>
            </w:r>
            <w:r w:rsidR="00962615">
              <w:rPr>
                <w:rFonts w:ascii="Times New Roman" w:eastAsia="Gungsuh" w:hAnsi="Times New Roman" w:cs="Times New Roman"/>
                <w:sz w:val="36"/>
                <w:szCs w:val="24"/>
              </w:rPr>
              <w:t>Franc in Terezija Kocen</w:t>
            </w:r>
            <w:r>
              <w:rPr>
                <w:rFonts w:ascii="Times New Roman" w:eastAsia="Gungsuh" w:hAnsi="Times New Roman" w:cs="Times New Roman"/>
                <w:sz w:val="36"/>
                <w:szCs w:val="24"/>
              </w:rPr>
              <w:t xml:space="preserve"> </w:t>
            </w:r>
            <w:r w:rsidRPr="001E0FBB">
              <w:rPr>
                <w:rFonts w:ascii="Times New Roman" w:eastAsia="Gungsuh" w:hAnsi="Times New Roman" w:cs="Times New Roman"/>
                <w:sz w:val="36"/>
                <w:szCs w:val="24"/>
              </w:rPr>
              <w:t>9</w:t>
            </w:r>
            <w:r>
              <w:rPr>
                <w:rFonts w:ascii="Times New Roman" w:eastAsia="Gungsuh" w:hAnsi="Times New Roman" w:cs="Times New Roman"/>
                <w:sz w:val="36"/>
                <w:szCs w:val="24"/>
              </w:rPr>
              <w:t>:</w:t>
            </w:r>
            <w:r w:rsidRPr="001E0FBB">
              <w:rPr>
                <w:rFonts w:ascii="Times New Roman" w:eastAsia="Gungsuh" w:hAnsi="Times New Roman" w:cs="Times New Roman"/>
                <w:sz w:val="36"/>
                <w:szCs w:val="24"/>
              </w:rPr>
              <w:t>30</w:t>
            </w:r>
          </w:p>
        </w:tc>
      </w:tr>
    </w:tbl>
    <w:p w:rsidR="001F72D0" w:rsidRDefault="001F72D0" w:rsidP="001F72D0">
      <w:pPr>
        <w:pStyle w:val="Brezrazmikov"/>
        <w:jc w:val="left"/>
        <w:rPr>
          <w:rFonts w:ascii="Times New Roman" w:hAnsi="Times New Roman" w:cs="Times New Roman"/>
          <w:sz w:val="32"/>
        </w:rPr>
      </w:pPr>
    </w:p>
    <w:p w:rsid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Verouk poteka po rednem razporedu. Kadar ne moreš k svoji skupini pojdi k drugi skupini. Kjer je volja je tudi pot.</w:t>
      </w:r>
    </w:p>
    <w:p w:rsid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</w:p>
    <w:p w:rsid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  <w:r w:rsidRPr="00962615">
        <w:rPr>
          <w:rFonts w:ascii="Times New Roman" w:hAnsi="Times New Roman" w:cs="Times New Roman"/>
          <w:sz w:val="32"/>
        </w:rPr>
        <w:t>Z NEVERJETNO  LAHKOTNOSTJO SE REŠUJE  POKOJNINSKA  REFORMA, PRI NAS  V  SLOVENIJI IN V  »NAPREDNO  RAZSVETLJENI«  EVROPI – EVTANAZIJA!</w:t>
      </w:r>
    </w:p>
    <w:p w:rsid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</w:p>
    <w:p w:rsid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</w:p>
    <w:p w:rsid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</w:p>
    <w:p w:rsid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</w:p>
    <w:p w:rsid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</w:p>
    <w:p w:rsidR="00962615" w:rsidRP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  <w:r w:rsidRPr="00962615">
        <w:rPr>
          <w:rFonts w:ascii="Times New Roman" w:hAnsi="Times New Roman" w:cs="Times New Roman"/>
          <w:sz w:val="32"/>
        </w:rPr>
        <w:lastRenderedPageBreak/>
        <w:t>Dragi  ŽUPLJANI  OBEH  ŽUPNIJ!</w:t>
      </w:r>
    </w:p>
    <w:p w:rsidR="00962615" w:rsidRP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</w:p>
    <w:p w:rsidR="00962615" w:rsidRP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  <w:r w:rsidRPr="00962615">
        <w:rPr>
          <w:rFonts w:ascii="Times New Roman" w:hAnsi="Times New Roman" w:cs="Times New Roman"/>
          <w:sz w:val="32"/>
        </w:rPr>
        <w:t>Kakor  vidimo – je priču</w:t>
      </w:r>
      <w:r>
        <w:rPr>
          <w:rFonts w:ascii="Times New Roman" w:hAnsi="Times New Roman" w:cs="Times New Roman"/>
          <w:sz w:val="32"/>
        </w:rPr>
        <w:t>joča številka našega  glasila</w:t>
      </w:r>
      <w:r w:rsidRPr="00962615">
        <w:rPr>
          <w:rFonts w:ascii="Times New Roman" w:hAnsi="Times New Roman" w:cs="Times New Roman"/>
          <w:sz w:val="32"/>
        </w:rPr>
        <w:t xml:space="preserve">  V  ZNAMENJU  SLOMŠKOVEGA  ZAVODA V MARIBORU.</w:t>
      </w:r>
    </w:p>
    <w:p w:rsidR="00962615" w:rsidRP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</w:p>
    <w:p w:rsidR="00962615" w:rsidRP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  <w:r w:rsidRPr="00962615">
        <w:rPr>
          <w:rFonts w:ascii="Times New Roman" w:hAnsi="Times New Roman" w:cs="Times New Roman"/>
          <w:sz w:val="32"/>
        </w:rPr>
        <w:t xml:space="preserve">Hudo je nenehno  prositi – </w:t>
      </w:r>
      <w:r>
        <w:rPr>
          <w:rFonts w:ascii="Times New Roman" w:hAnsi="Times New Roman" w:cs="Times New Roman"/>
          <w:sz w:val="32"/>
        </w:rPr>
        <w:t xml:space="preserve">še posebno po finančnem kolapsu </w:t>
      </w:r>
      <w:r w:rsidRPr="00962615">
        <w:rPr>
          <w:rFonts w:ascii="Times New Roman" w:hAnsi="Times New Roman" w:cs="Times New Roman"/>
          <w:sz w:val="32"/>
        </w:rPr>
        <w:t>naše  MARIBORSKE  NADŠKOFIJE</w:t>
      </w:r>
      <w:r>
        <w:rPr>
          <w:rFonts w:ascii="Times New Roman" w:hAnsi="Times New Roman" w:cs="Times New Roman"/>
          <w:sz w:val="32"/>
        </w:rPr>
        <w:t xml:space="preserve">.  Stanje je takšno kakršno je… </w:t>
      </w:r>
      <w:r w:rsidRPr="00962615">
        <w:rPr>
          <w:rFonts w:ascii="Times New Roman" w:hAnsi="Times New Roman" w:cs="Times New Roman"/>
          <w:sz w:val="32"/>
        </w:rPr>
        <w:t xml:space="preserve">Počasi se NADŠKOFIJA  pobira.   </w:t>
      </w:r>
      <w:r>
        <w:rPr>
          <w:rFonts w:ascii="Times New Roman" w:hAnsi="Times New Roman" w:cs="Times New Roman"/>
          <w:sz w:val="32"/>
        </w:rPr>
        <w:t>Jasno.  Kakor  so vsa  bremena</w:t>
      </w:r>
      <w:r w:rsidRPr="00962615">
        <w:rPr>
          <w:rFonts w:ascii="Times New Roman" w:hAnsi="Times New Roman" w:cs="Times New Roman"/>
          <w:sz w:val="32"/>
        </w:rPr>
        <w:t xml:space="preserve"> napak  DRŽAVE – nazadnje  bre</w:t>
      </w:r>
      <w:r>
        <w:rPr>
          <w:rFonts w:ascii="Times New Roman" w:hAnsi="Times New Roman" w:cs="Times New Roman"/>
          <w:sz w:val="32"/>
        </w:rPr>
        <w:t xml:space="preserve">me  vseh  državljanov…  Tako so </w:t>
      </w:r>
      <w:r w:rsidRPr="00962615">
        <w:rPr>
          <w:rFonts w:ascii="Times New Roman" w:hAnsi="Times New Roman" w:cs="Times New Roman"/>
          <w:sz w:val="32"/>
        </w:rPr>
        <w:t>tudi finančne  napake  Cerkve – na koncu   na   ramenih</w:t>
      </w:r>
    </w:p>
    <w:p w:rsidR="00962615" w:rsidRP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  <w:r w:rsidRPr="00962615">
        <w:rPr>
          <w:rFonts w:ascii="Times New Roman" w:hAnsi="Times New Roman" w:cs="Times New Roman"/>
          <w:sz w:val="32"/>
        </w:rPr>
        <w:t>vernikov.   Po  vseh  projekcijah  ekonomistov – ne bi smelo več biti</w:t>
      </w:r>
      <w:r>
        <w:rPr>
          <w:rFonts w:ascii="Times New Roman" w:hAnsi="Times New Roman" w:cs="Times New Roman"/>
          <w:sz w:val="32"/>
        </w:rPr>
        <w:t xml:space="preserve"> </w:t>
      </w:r>
      <w:r w:rsidRPr="00962615">
        <w:rPr>
          <w:rFonts w:ascii="Times New Roman" w:hAnsi="Times New Roman" w:cs="Times New Roman"/>
          <w:sz w:val="32"/>
        </w:rPr>
        <w:t xml:space="preserve">nobenega  sledu   SLOMŠKOVE  ŠKOFIJE. </w:t>
      </w:r>
      <w:r>
        <w:rPr>
          <w:rFonts w:ascii="Times New Roman" w:hAnsi="Times New Roman" w:cs="Times New Roman"/>
          <w:sz w:val="32"/>
        </w:rPr>
        <w:t xml:space="preserve"> In  vendar  dela  vsa KARITAS, </w:t>
      </w:r>
      <w:r w:rsidRPr="00962615">
        <w:rPr>
          <w:rFonts w:ascii="Times New Roman" w:hAnsi="Times New Roman" w:cs="Times New Roman"/>
          <w:sz w:val="32"/>
        </w:rPr>
        <w:t xml:space="preserve">PASTORALA IN  ŠOLANJE  NA  ZAVODU </w:t>
      </w:r>
      <w:r>
        <w:rPr>
          <w:rFonts w:ascii="Times New Roman" w:hAnsi="Times New Roman" w:cs="Times New Roman"/>
          <w:sz w:val="32"/>
        </w:rPr>
        <w:t xml:space="preserve"> A. M.  SLOMŠKA, zaenkrat še </w:t>
      </w:r>
      <w:r w:rsidRPr="00962615">
        <w:rPr>
          <w:rFonts w:ascii="Times New Roman" w:hAnsi="Times New Roman" w:cs="Times New Roman"/>
          <w:sz w:val="32"/>
        </w:rPr>
        <w:t>nemoteno.  Ker   je  vsa  lastnina  nadško</w:t>
      </w:r>
      <w:r>
        <w:rPr>
          <w:rFonts w:ascii="Times New Roman" w:hAnsi="Times New Roman" w:cs="Times New Roman"/>
          <w:sz w:val="32"/>
        </w:rPr>
        <w:t xml:space="preserve">fije kamor  spada tudi zavod na  </w:t>
      </w:r>
      <w:proofErr w:type="spellStart"/>
      <w:r>
        <w:rPr>
          <w:rFonts w:ascii="Times New Roman" w:hAnsi="Times New Roman" w:cs="Times New Roman"/>
          <w:sz w:val="32"/>
        </w:rPr>
        <w:t>Vrbanski</w:t>
      </w:r>
      <w:proofErr w:type="spellEnd"/>
      <w:r>
        <w:rPr>
          <w:rFonts w:ascii="Times New Roman" w:hAnsi="Times New Roman" w:cs="Times New Roman"/>
          <w:sz w:val="32"/>
        </w:rPr>
        <w:t xml:space="preserve"> v  Mariboru  padla  pod  hipoteko,   je  potrebno to </w:t>
      </w:r>
      <w:r w:rsidRPr="00962615">
        <w:rPr>
          <w:rFonts w:ascii="Times New Roman" w:hAnsi="Times New Roman" w:cs="Times New Roman"/>
          <w:sz w:val="32"/>
        </w:rPr>
        <w:t>ustanovo  nazaj  odkupiti.   Lahko  kažem(o)  na</w:t>
      </w:r>
      <w:r>
        <w:rPr>
          <w:rFonts w:ascii="Times New Roman" w:hAnsi="Times New Roman" w:cs="Times New Roman"/>
          <w:sz w:val="32"/>
        </w:rPr>
        <w:t xml:space="preserve"> krivce, ki so stvar  zafurali…</w:t>
      </w:r>
      <w:r w:rsidRPr="00962615">
        <w:rPr>
          <w:rFonts w:ascii="Times New Roman" w:hAnsi="Times New Roman" w:cs="Times New Roman"/>
          <w:sz w:val="32"/>
        </w:rPr>
        <w:t xml:space="preserve">Si umijem  roke  in ne podarjam  ničesar…  </w:t>
      </w:r>
      <w:r>
        <w:rPr>
          <w:rFonts w:ascii="Times New Roman" w:hAnsi="Times New Roman" w:cs="Times New Roman"/>
          <w:sz w:val="32"/>
        </w:rPr>
        <w:t xml:space="preserve">Lahko  pa po svojih  najboljših </w:t>
      </w:r>
      <w:r w:rsidRPr="00962615">
        <w:rPr>
          <w:rFonts w:ascii="Times New Roman" w:hAnsi="Times New Roman" w:cs="Times New Roman"/>
          <w:sz w:val="32"/>
        </w:rPr>
        <w:t>(z)možnostih   darujem  iz meseca v mese</w:t>
      </w:r>
      <w:r>
        <w:rPr>
          <w:rFonts w:ascii="Times New Roman" w:hAnsi="Times New Roman" w:cs="Times New Roman"/>
          <w:sz w:val="32"/>
        </w:rPr>
        <w:t xml:space="preserve">c, da tako pomagam  odplačevati </w:t>
      </w:r>
      <w:r w:rsidRPr="00962615">
        <w:rPr>
          <w:rFonts w:ascii="Times New Roman" w:hAnsi="Times New Roman" w:cs="Times New Roman"/>
          <w:sz w:val="32"/>
        </w:rPr>
        <w:t>KREDITE, ki so se najeli  za  obročno  odplačev</w:t>
      </w:r>
      <w:r>
        <w:rPr>
          <w:rFonts w:ascii="Times New Roman" w:hAnsi="Times New Roman" w:cs="Times New Roman"/>
          <w:sz w:val="32"/>
        </w:rPr>
        <w:t xml:space="preserve">anje  dolgov.  Tukaj gre pa res </w:t>
      </w:r>
      <w:r w:rsidRPr="00962615">
        <w:rPr>
          <w:rFonts w:ascii="Times New Roman" w:hAnsi="Times New Roman" w:cs="Times New Roman"/>
          <w:sz w:val="32"/>
        </w:rPr>
        <w:t>za pregovor: » ZRNO DO ZRNA P</w:t>
      </w:r>
      <w:r>
        <w:rPr>
          <w:rFonts w:ascii="Times New Roman" w:hAnsi="Times New Roman" w:cs="Times New Roman"/>
          <w:sz w:val="32"/>
        </w:rPr>
        <w:t xml:space="preserve">OGAČA – KAMEN NA KAMEN PALAČA.« </w:t>
      </w:r>
      <w:r w:rsidRPr="00962615">
        <w:rPr>
          <w:rFonts w:ascii="Times New Roman" w:hAnsi="Times New Roman" w:cs="Times New Roman"/>
          <w:sz w:val="32"/>
        </w:rPr>
        <w:t>Da  bi  se  lahko  nadaljevalo, in še  dopolnj</w:t>
      </w:r>
      <w:r>
        <w:rPr>
          <w:rFonts w:ascii="Times New Roman" w:hAnsi="Times New Roman" w:cs="Times New Roman"/>
          <w:sz w:val="32"/>
        </w:rPr>
        <w:t xml:space="preserve">evalo,  tako neizmerno pomembno </w:t>
      </w:r>
      <w:r w:rsidRPr="00962615">
        <w:rPr>
          <w:rFonts w:ascii="Times New Roman" w:hAnsi="Times New Roman" w:cs="Times New Roman"/>
          <w:sz w:val="32"/>
        </w:rPr>
        <w:t xml:space="preserve">delo izobraževanja na tolikih  nivojih, ki </w:t>
      </w:r>
      <w:r>
        <w:rPr>
          <w:rFonts w:ascii="Times New Roman" w:hAnsi="Times New Roman" w:cs="Times New Roman"/>
          <w:sz w:val="32"/>
        </w:rPr>
        <w:t xml:space="preserve">jih  vidite  navedene na ZADNJI </w:t>
      </w:r>
      <w:r w:rsidRPr="00962615">
        <w:rPr>
          <w:rFonts w:ascii="Times New Roman" w:hAnsi="Times New Roman" w:cs="Times New Roman"/>
          <w:sz w:val="32"/>
        </w:rPr>
        <w:t>STRANI  TEGA  GLASILCA.  OBE ŽUPNI</w:t>
      </w:r>
      <w:r>
        <w:rPr>
          <w:rFonts w:ascii="Times New Roman" w:hAnsi="Times New Roman" w:cs="Times New Roman"/>
          <w:sz w:val="32"/>
        </w:rPr>
        <w:t xml:space="preserve">JI LEPO PROSIM, DA VSAK  ZADNJI </w:t>
      </w:r>
      <w:r w:rsidRPr="00962615">
        <w:rPr>
          <w:rFonts w:ascii="Times New Roman" w:hAnsi="Times New Roman" w:cs="Times New Roman"/>
          <w:sz w:val="32"/>
        </w:rPr>
        <w:t>»OFER  MESECA« - POŠLJEMO  V  MARIBOR  ZA POM</w:t>
      </w:r>
      <w:r>
        <w:rPr>
          <w:rFonts w:ascii="Times New Roman" w:hAnsi="Times New Roman" w:cs="Times New Roman"/>
          <w:sz w:val="32"/>
        </w:rPr>
        <w:t xml:space="preserve">OČ PRI </w:t>
      </w:r>
      <w:r w:rsidRPr="00962615">
        <w:rPr>
          <w:rFonts w:ascii="Times New Roman" w:hAnsi="Times New Roman" w:cs="Times New Roman"/>
          <w:sz w:val="32"/>
        </w:rPr>
        <w:t>ODKUPU TEGA  SLOMŠKOVEGA  ZAVODA.  M</w:t>
      </w:r>
      <w:r>
        <w:rPr>
          <w:rFonts w:ascii="Times New Roman" w:hAnsi="Times New Roman" w:cs="Times New Roman"/>
          <w:sz w:val="32"/>
        </w:rPr>
        <w:t xml:space="preserve">i bomo preživeli, NAŠ PRISPEVEK </w:t>
      </w:r>
      <w:r w:rsidRPr="00962615">
        <w:rPr>
          <w:rFonts w:ascii="Times New Roman" w:hAnsi="Times New Roman" w:cs="Times New Roman"/>
          <w:sz w:val="32"/>
        </w:rPr>
        <w:t>PA NAJ  BO  DAR  »UBOGE  VDOVE,«  ki ne poklanj</w:t>
      </w:r>
      <w:r>
        <w:rPr>
          <w:rFonts w:ascii="Times New Roman" w:hAnsi="Times New Roman" w:cs="Times New Roman"/>
          <w:sz w:val="32"/>
        </w:rPr>
        <w:t xml:space="preserve">a iz  svojega  preobilja, ampak </w:t>
      </w:r>
      <w:r w:rsidRPr="00962615">
        <w:rPr>
          <w:rFonts w:ascii="Times New Roman" w:hAnsi="Times New Roman" w:cs="Times New Roman"/>
          <w:sz w:val="32"/>
        </w:rPr>
        <w:t>iz  zavesti,  da gre v našem  kulturnem  ozračju  -  za  srhljivo pomembne  reči…</w:t>
      </w:r>
    </w:p>
    <w:p w:rsidR="00962615" w:rsidRP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</w:p>
    <w:p w:rsidR="00962615" w:rsidRPr="00962615" w:rsidRDefault="00962615" w:rsidP="00962615">
      <w:pPr>
        <w:pStyle w:val="Brezrazmikov"/>
        <w:rPr>
          <w:rFonts w:ascii="Times New Roman" w:hAnsi="Times New Roman" w:cs="Times New Roman"/>
          <w:sz w:val="32"/>
        </w:rPr>
      </w:pPr>
    </w:p>
    <w:sectPr w:rsidR="00962615" w:rsidRPr="00962615" w:rsidSect="005D39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932"/>
    <w:rsid w:val="0016349C"/>
    <w:rsid w:val="001A1027"/>
    <w:rsid w:val="001E03F2"/>
    <w:rsid w:val="001E0FBB"/>
    <w:rsid w:val="001F5DCE"/>
    <w:rsid w:val="001F72D0"/>
    <w:rsid w:val="003C74E5"/>
    <w:rsid w:val="003D1094"/>
    <w:rsid w:val="00492E42"/>
    <w:rsid w:val="005D3932"/>
    <w:rsid w:val="006D6867"/>
    <w:rsid w:val="0075351F"/>
    <w:rsid w:val="0080359B"/>
    <w:rsid w:val="009319D6"/>
    <w:rsid w:val="00962615"/>
    <w:rsid w:val="00B50BBE"/>
    <w:rsid w:val="00C17DA5"/>
    <w:rsid w:val="00CB23D2"/>
    <w:rsid w:val="00D8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10EC0"/>
  <w15:chartTrackingRefBased/>
  <w15:docId w15:val="{3444FEC4-88E6-4241-9172-84AF748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D3932"/>
    <w:pPr>
      <w:spacing w:after="120" w:line="300" w:lineRule="auto"/>
      <w:jc w:val="both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unhideWhenUsed/>
    <w:rsid w:val="005D3932"/>
    <w:pPr>
      <w:spacing w:after="0" w:line="240" w:lineRule="auto"/>
    </w:pPr>
    <w:rPr>
      <w:rFonts w:eastAsia="Gungsuh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9319D6"/>
    <w:pPr>
      <w:spacing w:after="0" w:line="240" w:lineRule="auto"/>
      <w:jc w:val="both"/>
    </w:pPr>
    <w:rPr>
      <w:rFonts w:eastAsiaTheme="minorEastAsia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Župniji Mežica in Šentanel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Perčič, Martin</dc:creator>
  <cp:keywords/>
  <dc:description/>
  <cp:lastModifiedBy>Kateheti</cp:lastModifiedBy>
  <cp:revision>2</cp:revision>
  <dcterms:created xsi:type="dcterms:W3CDTF">2019-03-21T17:02:00Z</dcterms:created>
  <dcterms:modified xsi:type="dcterms:W3CDTF">2019-03-21T17:02:00Z</dcterms:modified>
</cp:coreProperties>
</file>